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153-НҚ от 23.04.2024</w:t>
      </w:r>
    </w:p>
    <w:p w14:paraId="74920A6A" w14:textId="47A43A33" w:rsidR="00582AD0" w:rsidRPr="00582AD0" w:rsidRDefault="00582AD0" w:rsidP="00582AD0">
      <w:pPr>
        <w:spacing w:line="276" w:lineRule="auto"/>
        <w:ind w:firstLine="567"/>
        <w:jc w:val="right"/>
        <w:outlineLvl w:val="0"/>
        <w:rPr>
          <w:i/>
          <w:noProof/>
          <w:sz w:val="20"/>
          <w:szCs w:val="20"/>
          <w:lang w:val="kk-KZ"/>
        </w:rPr>
      </w:pPr>
      <w:r>
        <w:rPr>
          <w:i/>
          <w:noProof/>
          <w:sz w:val="20"/>
          <w:szCs w:val="20"/>
          <w:lang w:val="kk-KZ"/>
        </w:rPr>
        <w:t>1-</w:t>
      </w:r>
      <w:r w:rsidRPr="00582AD0">
        <w:rPr>
          <w:i/>
          <w:noProof/>
          <w:sz w:val="20"/>
          <w:szCs w:val="20"/>
          <w:lang w:val="kk-KZ"/>
        </w:rPr>
        <w:t>Қосымша</w:t>
      </w:r>
    </w:p>
    <w:p w14:paraId="60D11B0E" w14:textId="21A676A0" w:rsidR="00C849FA" w:rsidRPr="00582AD0" w:rsidRDefault="00582AD0" w:rsidP="00582AD0">
      <w:pPr>
        <w:spacing w:line="276" w:lineRule="auto"/>
        <w:ind w:firstLine="567"/>
        <w:jc w:val="right"/>
        <w:outlineLvl w:val="0"/>
        <w:rPr>
          <w:i/>
          <w:noProof/>
          <w:sz w:val="20"/>
          <w:szCs w:val="20"/>
          <w:lang w:val="kk-KZ"/>
        </w:rPr>
      </w:pPr>
      <w:r w:rsidRPr="00582AD0">
        <w:rPr>
          <w:i/>
          <w:noProof/>
          <w:sz w:val="20"/>
          <w:szCs w:val="20"/>
          <w:lang w:val="kk-KZ"/>
        </w:rPr>
        <w:t>_______________20__ж.</w:t>
      </w:r>
    </w:p>
    <w:p w14:paraId="43D199BA" w14:textId="77777777" w:rsidR="00751283" w:rsidRPr="002755C1" w:rsidRDefault="00751283" w:rsidP="00751283">
      <w:pPr>
        <w:jc w:val="center"/>
        <w:rPr>
          <w:b/>
          <w:sz w:val="20"/>
          <w:szCs w:val="20"/>
          <w:lang w:val="kk-KZ"/>
        </w:rPr>
      </w:pPr>
    </w:p>
    <w:p w14:paraId="2B762634" w14:textId="47991BAD" w:rsidR="00751283" w:rsidRDefault="002755C1" w:rsidP="00751283">
      <w:pPr>
        <w:jc w:val="center"/>
        <w:rPr>
          <w:b/>
          <w:lang w:val="kk-KZ"/>
        </w:rPr>
      </w:pPr>
      <w:r w:rsidRPr="002755C1">
        <w:rPr>
          <w:b/>
          <w:lang w:val="kk-KZ"/>
        </w:rPr>
        <w:t>Субъектілердің сұрау салуы бойынша Қазақстан Республикасын</w:t>
      </w:r>
      <w:bookmarkStart w:id="0" w:name="_GoBack"/>
      <w:bookmarkEnd w:id="0"/>
      <w:r w:rsidRPr="002755C1">
        <w:rPr>
          <w:b/>
          <w:lang w:val="kk-KZ"/>
        </w:rPr>
        <w:t>ың аумағында енгізу үшін стандарттардың тізбесі</w:t>
      </w:r>
    </w:p>
    <w:p w14:paraId="1C790D20" w14:textId="77777777" w:rsidR="002755C1" w:rsidRPr="002755C1" w:rsidRDefault="002755C1" w:rsidP="00751283">
      <w:pPr>
        <w:jc w:val="center"/>
        <w:rPr>
          <w:b/>
          <w:lang w:val="kk-KZ"/>
        </w:rPr>
      </w:pPr>
    </w:p>
    <w:tbl>
      <w:tblPr>
        <w:tblStyle w:val="af1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3402"/>
        <w:gridCol w:w="2410"/>
        <w:gridCol w:w="1701"/>
      </w:tblGrid>
      <w:tr w:rsidR="00F67610" w:rsidRPr="002755C1" w14:paraId="043A029E" w14:textId="7EB54543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5B46" w14:textId="77777777" w:rsidR="00F67610" w:rsidRPr="002755C1" w:rsidRDefault="00F67610">
            <w:pPr>
              <w:jc w:val="center"/>
              <w:rPr>
                <w:b/>
                <w:bCs/>
                <w:lang w:val="kk-KZ"/>
              </w:rPr>
            </w:pPr>
            <w:r w:rsidRPr="002755C1">
              <w:rPr>
                <w:b/>
                <w:bCs/>
                <w:lang w:val="kk-KZ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8A16" w14:textId="186A47B0" w:rsidR="00F67610" w:rsidRPr="002755C1" w:rsidRDefault="002755C1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Белгіленуі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43900" w14:textId="3A28A2C8" w:rsidR="00F67610" w:rsidRPr="002755C1" w:rsidRDefault="002755C1">
            <w:pPr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61A8" w14:textId="5F1723AC" w:rsidR="00F67610" w:rsidRPr="002755C1" w:rsidRDefault="002755C1">
            <w:pPr>
              <w:ind w:right="-108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Ақпарат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4DC3" w14:textId="4369A08D" w:rsidR="00F67610" w:rsidRPr="002755C1" w:rsidRDefault="004D0BF1">
            <w:pPr>
              <w:jc w:val="center"/>
              <w:rPr>
                <w:b/>
                <w:bCs/>
                <w:lang w:val="kk-KZ"/>
              </w:rPr>
            </w:pPr>
            <w:r w:rsidRPr="004D0BF1">
              <w:rPr>
                <w:b/>
                <w:bCs/>
                <w:lang w:val="kk-KZ"/>
              </w:rPr>
              <w:t>Болжа</w:t>
            </w:r>
            <w:r>
              <w:rPr>
                <w:b/>
                <w:bCs/>
                <w:lang w:val="kk-KZ"/>
              </w:rPr>
              <w:t>м</w:t>
            </w:r>
            <w:r w:rsidRPr="004D0BF1">
              <w:rPr>
                <w:b/>
                <w:bCs/>
                <w:lang w:val="kk-KZ"/>
              </w:rPr>
              <w:t>ды енгізу күні</w:t>
            </w:r>
          </w:p>
        </w:tc>
      </w:tr>
      <w:tr w:rsidR="00F67610" w:rsidRPr="002755C1" w14:paraId="48C527E2" w14:textId="286BBED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76E4" w14:textId="77777777" w:rsidR="00F67610" w:rsidRPr="002755C1" w:rsidRDefault="00F67610" w:rsidP="006D3783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3086" w14:textId="4D2BC976" w:rsidR="00F67610" w:rsidRPr="002755C1" w:rsidRDefault="00F67610" w:rsidP="00F67610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34385-2018</w:t>
            </w:r>
            <w:r w:rsidR="002755C1" w:rsidRPr="002755C1">
              <w:rPr>
                <w:lang w:val="kk-KZ"/>
              </w:rPr>
              <w:t xml:space="preserve"> № 1 өзгерістер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84B31" w14:textId="7FDF0598" w:rsidR="00F67610" w:rsidRPr="002755C1" w:rsidRDefault="002755C1" w:rsidP="006D3783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Жүк вагондарының доңғалақ жұптарына арналған осьтер мен адаптерлер. Жалпы техникалық шартта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9475B" w14:textId="32E74F21" w:rsidR="00F67610" w:rsidRPr="002755C1" w:rsidRDefault="002755C1" w:rsidP="00C95240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3C82" w14:textId="3E6746A8" w:rsidR="00F67610" w:rsidRPr="002755C1" w:rsidRDefault="00C426C5" w:rsidP="006D3783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="00F67610" w:rsidRPr="002755C1">
              <w:rPr>
                <w:lang w:val="kk-KZ"/>
              </w:rPr>
              <w:t xml:space="preserve">.04.2024 </w:t>
            </w:r>
            <w:r w:rsidR="002755C1" w:rsidRPr="002755C1">
              <w:rPr>
                <w:lang w:val="kk-KZ"/>
              </w:rPr>
              <w:t>ж</w:t>
            </w:r>
            <w:r w:rsidR="00F67610" w:rsidRPr="002755C1">
              <w:rPr>
                <w:lang w:val="kk-KZ"/>
              </w:rPr>
              <w:t>.</w:t>
            </w:r>
          </w:p>
        </w:tc>
      </w:tr>
      <w:tr w:rsidR="00C426C5" w:rsidRPr="002755C1" w14:paraId="6C2C20C6" w14:textId="0D659834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EF14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B446" w14:textId="7BD03544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2582 – 2013 № 1 өзгерістер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FAB61" w14:textId="1DA5AC20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Электр айналмалы тарту машиналары. Жалпы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B327" w14:textId="70049D42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D662" w14:textId="07CCA074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00F2C7ED" w14:textId="6CBE08FA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4E74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0000" w14:textId="7542BC94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33329-2019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B235" w14:textId="65C68567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Теміржол көлігіне арналған акустикалық экрандар. Техникалық талаптар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4331" w14:textId="58D6023E" w:rsidR="00C426C5" w:rsidRPr="002755C1" w:rsidRDefault="00C426C5" w:rsidP="00C426C5">
            <w:pPr>
              <w:jc w:val="both"/>
              <w:rPr>
                <w:lang w:val="kk-KZ"/>
              </w:rPr>
            </w:pPr>
            <w:r w:rsidRPr="00CC10DB">
              <w:rPr>
                <w:color w:val="000000"/>
                <w:sz w:val="22"/>
                <w:szCs w:val="22"/>
                <w:lang w:val="kk-KZ"/>
              </w:rPr>
              <w:t>01.0</w:t>
            </w:r>
            <w:r>
              <w:rPr>
                <w:color w:val="000000"/>
                <w:sz w:val="22"/>
                <w:szCs w:val="22"/>
                <w:lang w:val="kk-KZ"/>
              </w:rPr>
              <w:t>9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 xml:space="preserve">.2025 жылға дейін өтпелі кезең белгіленуімен </w:t>
            </w:r>
            <w:r w:rsidRPr="002755C1">
              <w:rPr>
                <w:color w:val="000000"/>
                <w:sz w:val="22"/>
                <w:szCs w:val="22"/>
                <w:lang w:val="kk-KZ"/>
              </w:rPr>
              <w:t xml:space="preserve">ГОСТ 33329-2015 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>орнына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8186" w14:textId="7CF70BB5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2C4E8040" w14:textId="1F5A18A8" w:rsidTr="00F67610">
        <w:trPr>
          <w:trHeight w:val="9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8531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AE8D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33520-2015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1F14" w14:textId="347B8FA3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Теміржол тасымалдаушылары. Жалпы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42387" w14:textId="024E8367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9CAD" w14:textId="217B8584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1B398FB0" w14:textId="21861A2B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E433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16747" w14:textId="25B1E342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10393-2014 № 1 өзгерістер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3ADBE" w14:textId="01A7B7E9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Компрессорлар, электр жетегі бар компрессорлық агрегаттар және теміржол жылжымалы құрамына арналған электр жетегі бар компрессорлық қондырғылар. Жалпы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D062D" w14:textId="26BAE1C1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703" w14:textId="7EC88496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539FAD7F" w14:textId="0269C6F9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A255D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0CC4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34832-2022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EACF2" w14:textId="6D3D3731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Жоғары жылдамдықты темір жол желілерін электрмен жабдықтау объектілерін техникалық диагностикалау және мониторингілеу құралдары. Жалпы техникалық талаптар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D8F69" w14:textId="67F5D00A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A4A1" w14:textId="4AE261A8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25CEB19C" w14:textId="1F1C4E98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C877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4336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30243.3-2015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617C" w14:textId="5F315FE9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Цементті тасымалдау үшін жабық хоппер вагондары. Жалпы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6A31A" w14:textId="767BD369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CC10DB">
              <w:rPr>
                <w:color w:val="000000"/>
                <w:sz w:val="22"/>
                <w:szCs w:val="22"/>
                <w:lang w:val="kk-KZ"/>
              </w:rPr>
              <w:t>01.0</w:t>
            </w:r>
            <w:r>
              <w:rPr>
                <w:color w:val="000000"/>
                <w:sz w:val="22"/>
                <w:szCs w:val="22"/>
                <w:lang w:val="kk-KZ"/>
              </w:rPr>
              <w:t>9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 xml:space="preserve">.2025 жылға дейін өтпелі кезең белгіленуімен </w:t>
            </w:r>
            <w:r w:rsidRPr="002755C1">
              <w:rPr>
                <w:lang w:val="kk-KZ"/>
              </w:rPr>
              <w:t>ГОСТ 30243.3-99</w:t>
            </w:r>
            <w:r>
              <w:rPr>
                <w:lang w:val="kk-KZ"/>
              </w:rPr>
              <w:t xml:space="preserve"> 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>орнына</w:t>
            </w:r>
          </w:p>
          <w:p w14:paraId="350596FB" w14:textId="56E2C585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F938" w14:textId="698E100F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414FF498" w14:textId="44C456FC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08677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4013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34838-2022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DDF43" w14:textId="5ACCC2E3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Локомотив тартқышы мен моторвагонды жылжымалы құрамның жолаушылар вагондарын жарықтандыру жүйелерінің элементтері. Техникалық талаптар және бақылау әдістері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D653" w14:textId="64CF2065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DE7A" w14:textId="65478CA2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3EA57F07" w14:textId="1B8375DD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48F5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9B66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 xml:space="preserve">ГОСТ 34056-2017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45AF8" w14:textId="500188C1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Теміржол көлігі. Жылжымалы құрамы. Терминдер мен анықтамалар (қайта шығару)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9770" w14:textId="0CFF5E90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7823" w14:textId="4648DFD6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7EA68017" w14:textId="3C66BDC0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FEBD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798A4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34926-2023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78859" w14:textId="5A58FDB7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 xml:space="preserve">Теміржол жылжымалы құрамы және теміржол көлігі инфрақұрылымының объектілері. Сынақ әдістемелерінің құрамына, мазмұнына, ресімделуіне, </w:t>
            </w:r>
            <w:r w:rsidRPr="002755C1">
              <w:rPr>
                <w:lang w:val="kk-KZ"/>
              </w:rPr>
              <w:lastRenderedPageBreak/>
              <w:t>әзірленуіне, аттестатталуына, верификациялануына және валидациялануына қойылатын талаптар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7DB8" w14:textId="6F4B8ACE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lastRenderedPageBreak/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1EF4F" w14:textId="7F9B798B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025F7B44" w14:textId="70885518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DCC1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33F8" w14:textId="635FFD1F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 xml:space="preserve">ГОСТ 89-2018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8563" w14:textId="13821049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Қорғасын рөлдері.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A9642" w14:textId="6419243D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CC10DB">
              <w:rPr>
                <w:color w:val="000000"/>
                <w:sz w:val="22"/>
                <w:szCs w:val="22"/>
                <w:lang w:val="kk-KZ"/>
              </w:rPr>
              <w:t>01.0</w:t>
            </w:r>
            <w:r>
              <w:rPr>
                <w:color w:val="000000"/>
                <w:sz w:val="22"/>
                <w:szCs w:val="22"/>
                <w:lang w:val="kk-KZ"/>
              </w:rPr>
              <w:t>9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 xml:space="preserve">.2025 жылға дейін өтпелі кезең белгіленуімен </w:t>
            </w:r>
            <w:r w:rsidRPr="002755C1">
              <w:rPr>
                <w:bCs/>
                <w:lang w:val="kk-KZ"/>
              </w:rPr>
              <w:t xml:space="preserve">ГОСТ 89-73 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>орнына</w:t>
            </w:r>
          </w:p>
          <w:p w14:paraId="55890E11" w14:textId="651EC157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D799F" w14:textId="3A903DF3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34CBFA3A" w14:textId="5090C724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A384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C130" w14:textId="77777777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31581-2012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15529" w14:textId="64FBA4B9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Лазерлік қауіпсіздік. Лазерлік бұйымдарды әзірлеу және пайдалану кезіндегі жалпы қауіпсіздік талаптары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D027" w14:textId="62FB2888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A1BDF" w14:textId="46ED8E5B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3E6E4395" w14:textId="435F70C2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501A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C9E6F" w14:textId="5C0ADC7B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19330-2013 № 1 өзгерістер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C982" w14:textId="6E16E246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Теміржол байланыс желісінің тіректеріне арналған тіректер.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817A" w14:textId="651A4637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0BE6" w14:textId="665A35AF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14143205" w14:textId="1F61F0EF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6ED7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0C97" w14:textId="2B5ADF9F" w:rsidR="00C426C5" w:rsidRPr="002755C1" w:rsidRDefault="00C426C5" w:rsidP="00C426C5">
            <w:pPr>
              <w:rPr>
                <w:lang w:val="kk-KZ"/>
              </w:rPr>
            </w:pPr>
            <w:r w:rsidRPr="002755C1">
              <w:rPr>
                <w:lang w:val="kk-KZ"/>
              </w:rPr>
              <w:t>ГОСТ 33788-2016 № 1 өзгерістер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D891" w14:textId="45802800" w:rsidR="00C426C5" w:rsidRPr="002755C1" w:rsidRDefault="00C426C5" w:rsidP="00C426C5">
            <w:pPr>
              <w:jc w:val="both"/>
              <w:rPr>
                <w:lang w:val="kk-KZ"/>
              </w:rPr>
            </w:pPr>
            <w:r w:rsidRPr="002755C1">
              <w:rPr>
                <w:lang w:val="kk-KZ"/>
              </w:rPr>
              <w:t>Жүк және жолаушылар вагондары. Беріктік пен динамикалық сапаны сынау әдістері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191A" w14:textId="1685A455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3DFF8" w14:textId="4640563D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67799CA0" w14:textId="349EBA87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BAD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606B" w14:textId="5210D3D9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ISO 3463-2013 </w:t>
            </w:r>
          </w:p>
          <w:p w14:paraId="5F1082B0" w14:textId="77777777" w:rsidR="00C426C5" w:rsidRPr="002755C1" w:rsidRDefault="00C426C5" w:rsidP="00C426C5">
            <w:pPr>
              <w:jc w:val="center"/>
              <w:rPr>
                <w:szCs w:val="3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87C9" w14:textId="707F962C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color w:val="000000"/>
                <w:szCs w:val="32"/>
                <w:lang w:val="kk-KZ"/>
              </w:rPr>
              <w:t>Ауылшаруашылық жұмыстары мен орман шаруашылығына арналған тракторлар. Аударылу кезіндегі қорғаныс құрылғылары (ROPS). Динамикалық сынақ әдісі және қабылдау шарттары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2F4" w14:textId="6F93CBD8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CC10DB">
              <w:rPr>
                <w:color w:val="000000"/>
                <w:sz w:val="22"/>
                <w:szCs w:val="22"/>
                <w:lang w:val="kk-KZ"/>
              </w:rPr>
              <w:t>01.0</w:t>
            </w:r>
            <w:r>
              <w:rPr>
                <w:color w:val="000000"/>
                <w:sz w:val="22"/>
                <w:szCs w:val="22"/>
                <w:lang w:val="kk-KZ"/>
              </w:rPr>
              <w:t>9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 xml:space="preserve">.2025 жылға дейін өтпелі кезең белгіленуімен </w:t>
            </w:r>
            <w:r w:rsidRPr="002755C1">
              <w:rPr>
                <w:bCs/>
                <w:lang w:val="kk-KZ"/>
              </w:rPr>
              <w:t xml:space="preserve">ГОСТ 12.2.002.1-91 </w:t>
            </w:r>
            <w:r w:rsidRPr="00CC10DB">
              <w:rPr>
                <w:color w:val="000000"/>
                <w:sz w:val="22"/>
                <w:szCs w:val="22"/>
                <w:lang w:val="kk-KZ"/>
              </w:rPr>
              <w:t>орнына</w:t>
            </w:r>
          </w:p>
          <w:p w14:paraId="1FCFE870" w14:textId="14000E9D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CFEE" w14:textId="09EA64B7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30D0CC98" w14:textId="2605D34D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F9C9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14E8" w14:textId="15E28798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32774-2014 </w:t>
            </w:r>
          </w:p>
          <w:p w14:paraId="0401708F" w14:textId="77777777" w:rsidR="00C426C5" w:rsidRPr="002755C1" w:rsidRDefault="00C426C5" w:rsidP="00C426C5">
            <w:pPr>
              <w:rPr>
                <w:szCs w:val="3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DDF0" w14:textId="388A2609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>Ауыл шаруашылығы және орман шаруашылығы тракторлары. Тартқыш-ілінісу құрылғылары. Жалпы техникалық талаптар және сынақ әдістері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1EAC" w14:textId="53020810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8832" w14:textId="5FB3DEBC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5E59B24A" w14:textId="21FA6E7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A24F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C17D" w14:textId="7DB262F7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33678-2015 </w:t>
            </w:r>
          </w:p>
          <w:p w14:paraId="6B70884A" w14:textId="77777777" w:rsidR="00C426C5" w:rsidRPr="002755C1" w:rsidRDefault="00C426C5" w:rsidP="00C426C5">
            <w:pPr>
              <w:rPr>
                <w:szCs w:val="3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65AF" w14:textId="37FA75D4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color w:val="000000"/>
                <w:szCs w:val="32"/>
                <w:lang w:val="kk-KZ"/>
              </w:rPr>
              <w:t>Ауыл шаруашылығы және орман шаруашылығы тракторлары. Сыртқы шу. Бағалау нормалары мен әдістері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CC81" w14:textId="575C0568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5A37" w14:textId="20810056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69108976" w14:textId="7EE997A6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11F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C95F" w14:textId="201ADFF2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33107-2014 </w:t>
            </w:r>
          </w:p>
          <w:p w14:paraId="127AF6EF" w14:textId="77777777" w:rsidR="00C426C5" w:rsidRPr="002755C1" w:rsidRDefault="00C426C5" w:rsidP="00C426C5">
            <w:pPr>
              <w:rPr>
                <w:szCs w:val="32"/>
                <w:lang w:val="kk-KZ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EC0B" w14:textId="7AED1825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color w:val="000000"/>
                <w:szCs w:val="32"/>
                <w:lang w:val="kk-KZ"/>
              </w:rPr>
              <w:t>Жүк көліктері мен тіркемелер. Бүріккіштен қорғау жүйелері. Техникалық талаптар және сынақ әдістері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24D6" w14:textId="72F4769D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A1D" w14:textId="04C6E293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1D863A72" w14:textId="5AD152DD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E7C1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A57D" w14:textId="0D76C75A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31825-2012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8619" w14:textId="70467FEE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color w:val="000000"/>
                <w:szCs w:val="32"/>
                <w:lang w:val="kk-KZ"/>
              </w:rPr>
              <w:t>Сорғы штангалары, сағалық өзектер және оларға муфталар. Техникалық шарттар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572F" w14:textId="2B092E92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F6157" w14:textId="54074F47" w:rsidR="00C426C5" w:rsidRPr="002755C1" w:rsidRDefault="00C426C5" w:rsidP="00C426C5">
            <w:pPr>
              <w:ind w:left="-107"/>
              <w:jc w:val="center"/>
              <w:rPr>
                <w:bCs/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725CDC05" w14:textId="57A2875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1310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0D41" w14:textId="53CFA2F8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EN 1728-2013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322E" w14:textId="236C1F0A" w:rsidR="00C426C5" w:rsidRPr="002755C1" w:rsidRDefault="00C426C5" w:rsidP="00C426C5">
            <w:pPr>
              <w:jc w:val="both"/>
              <w:rPr>
                <w:color w:val="000000"/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>Тұрмыстық жиһаз. Отыруға арналған жиһаз. Беріктік пен төзімділікті сынау әдістері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F80E" w14:textId="7E76FD3B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4020" w14:textId="3F0F2B3D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58BB086B" w14:textId="2EC64174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E06E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B4E6" w14:textId="76964939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34369-2017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CCB3" w14:textId="2810FF1B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>Күміс. Спектрдің ұшқын қозуымен атомдық-эмиссиялық талдау әдісі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AD4C" w14:textId="15BB6FD5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EDE9" w14:textId="01CD2A83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5023AFB3" w14:textId="062622EC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081A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C7A8" w14:textId="4BBC3BD8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 xml:space="preserve">ГОСТ 34875-2022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13553" w14:textId="5ED6795D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szCs w:val="32"/>
                <w:lang w:val="kk-KZ"/>
              </w:rPr>
              <w:t>Жүк түсіретін құрылғылар. Жасанды талшықтардан жасалған тоқыма ілмектер. Техникалық талаптар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7AF5" w14:textId="5C4D4C38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DFA0" w14:textId="77FD75F2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2A96BD6D" w14:textId="78D39480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B55C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ED4" w14:textId="6E1F7E49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 xml:space="preserve">ГОСТ 33831-2016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F7DC8" w14:textId="5DC1CD34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>Аммиак селитрасы және оның негізіндегі тыңайтқыштар. Хлоридтердің массалық үлесін анықтау әдісі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90F10" w14:textId="5A94C329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57F" w14:textId="6B0C71AE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621BEFE9" w14:textId="387D8077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054AA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B0DD" w14:textId="37D07940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 xml:space="preserve">ГОСТ 33812-2016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9BD1E" w14:textId="2B37CA6B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>Аммиак селитрасы және оның негізіндегі тыңайтқыштар. Жанғыш органикалық заттардың құрамын анықтау әдісі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EF87" w14:textId="370DCADA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00C2" w14:textId="4D641615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399503DF" w14:textId="0546F691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C204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D39" w14:textId="484F458E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 xml:space="preserve">ГОСТ 33813-2016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DF44" w14:textId="13050D16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>Аммиак селитрасы және оның негізіндегі тыңайтқыштар. Мыс құрамын анықтау әдісі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328F" w14:textId="588D89FC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5F5C" w14:textId="63D7BC87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  <w:tr w:rsidR="00C426C5" w:rsidRPr="002755C1" w14:paraId="2534DA51" w14:textId="27D5C7F8" w:rsidTr="00F67610">
        <w:trPr>
          <w:trHeight w:val="2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ADF9" w14:textId="77777777" w:rsidR="00C426C5" w:rsidRPr="002755C1" w:rsidRDefault="00C426C5" w:rsidP="00C426C5">
            <w:pPr>
              <w:pStyle w:val="af6"/>
              <w:numPr>
                <w:ilvl w:val="0"/>
                <w:numId w:val="20"/>
              </w:numPr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D211" w14:textId="4FCAE36E" w:rsidR="00C426C5" w:rsidRPr="002755C1" w:rsidRDefault="00C426C5" w:rsidP="00C426C5">
            <w:pPr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 xml:space="preserve">ГОСТ 33832-2016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C140" w14:textId="2CB4A121" w:rsidR="00C426C5" w:rsidRPr="002755C1" w:rsidRDefault="00C426C5" w:rsidP="00C426C5">
            <w:pPr>
              <w:jc w:val="both"/>
              <w:rPr>
                <w:szCs w:val="32"/>
                <w:lang w:val="kk-KZ"/>
              </w:rPr>
            </w:pPr>
            <w:r w:rsidRPr="002755C1">
              <w:rPr>
                <w:bCs/>
                <w:sz w:val="22"/>
                <w:szCs w:val="22"/>
                <w:lang w:val="kk-KZ"/>
              </w:rPr>
              <w:t>Аммиак селитрасы және оның негізіндегі тыңайтқыштар. Кеуектілікті анықтау әдісі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D61" w14:textId="3FBE3759" w:rsidR="00C426C5" w:rsidRPr="002755C1" w:rsidRDefault="00C426C5" w:rsidP="00C426C5">
            <w:pPr>
              <w:jc w:val="both"/>
              <w:rPr>
                <w:bCs/>
                <w:lang w:val="kk-KZ"/>
              </w:rPr>
            </w:pPr>
            <w:r w:rsidRPr="002755C1">
              <w:rPr>
                <w:bCs/>
                <w:lang w:val="kk-KZ"/>
              </w:rPr>
              <w:t>Алғаш рет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D6DD" w14:textId="50DD474B" w:rsidR="00C426C5" w:rsidRPr="002755C1" w:rsidRDefault="00C426C5" w:rsidP="00C426C5">
            <w:pPr>
              <w:ind w:left="-107"/>
              <w:jc w:val="center"/>
              <w:rPr>
                <w:lang w:val="kk-KZ"/>
              </w:rPr>
            </w:pPr>
            <w:r>
              <w:rPr>
                <w:lang w:val="kk-KZ"/>
              </w:rPr>
              <w:t>26</w:t>
            </w:r>
            <w:r w:rsidRPr="002755C1">
              <w:rPr>
                <w:lang w:val="kk-KZ"/>
              </w:rPr>
              <w:t>.04.2024 ж.</w:t>
            </w:r>
          </w:p>
        </w:tc>
      </w:tr>
    </w:tbl>
    <w:p w14:paraId="73452695" w14:textId="77777777" w:rsidR="006D3783" w:rsidRPr="002755C1" w:rsidRDefault="006D3783" w:rsidP="00D11B2B">
      <w:pPr>
        <w:spacing w:line="276" w:lineRule="auto"/>
        <w:outlineLvl w:val="0"/>
        <w:rPr>
          <w:lang w:val="kk-KZ"/>
        </w:rPr>
      </w:pPr>
    </w:p>
    <w:sectPr w:rsidR="006D3783" w:rsidRPr="002755C1" w:rsidSect="00F85203">
      <w:pgSz w:w="11906" w:h="16838"/>
      <w:pgMar w:top="426" w:right="849" w:bottom="567" w:left="1134" w:header="157" w:footer="0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23.04.2024 11:34 Алданова Нурбиби Оразхановна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23.04.2024 11:39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23.04.2024 15:12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9A7C5" w14:textId="77777777" w:rsidR="00BF669A" w:rsidRDefault="00BF669A" w:rsidP="008D422C">
      <w:r>
        <w:separator/>
      </w:r>
    </w:p>
  </w:endnote>
  <w:endnote w:type="continuationSeparator" w:id="0">
    <w:p w14:paraId="4153B260" w14:textId="77777777" w:rsidR="00BF669A" w:rsidRDefault="00BF669A" w:rsidP="008D4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23.04.2024 19:29.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23.04.2024 19:29.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193D12" w14:textId="77777777" w:rsidR="00BF669A" w:rsidRDefault="00BF669A" w:rsidP="008D422C">
      <w:r>
        <w:separator/>
      </w:r>
    </w:p>
  </w:footnote>
  <w:footnote w:type="continuationSeparator" w:id="0">
    <w:p w14:paraId="7CE47616" w14:textId="77777777" w:rsidR="00BF669A" w:rsidRDefault="00BF669A" w:rsidP="008D422C"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Тоганасова Д.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3CA25CE8"/>
    <w:multiLevelType w:val="hybridMultilevel"/>
    <w:tmpl w:val="8E7A5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A5F4D"/>
    <w:multiLevelType w:val="hybridMultilevel"/>
    <w:tmpl w:val="7EDC552C"/>
    <w:lvl w:ilvl="0" w:tplc="FBA4500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0507971"/>
    <w:multiLevelType w:val="hybridMultilevel"/>
    <w:tmpl w:val="489035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7E43594"/>
    <w:multiLevelType w:val="hybridMultilevel"/>
    <w:tmpl w:val="C722E8C6"/>
    <w:lvl w:ilvl="0" w:tplc="9EACB5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11" w15:restartNumberingAfterBreak="0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A62520"/>
    <w:multiLevelType w:val="hybridMultilevel"/>
    <w:tmpl w:val="D61A2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3"/>
  </w:num>
  <w:num w:numId="5">
    <w:abstractNumId w:val="10"/>
  </w:num>
  <w:num w:numId="6">
    <w:abstractNumId w:val="13"/>
  </w:num>
  <w:num w:numId="7">
    <w:abstractNumId w:val="5"/>
  </w:num>
  <w:num w:numId="8">
    <w:abstractNumId w:val="15"/>
  </w:num>
  <w:num w:numId="9">
    <w:abstractNumId w:val="0"/>
  </w:num>
  <w:num w:numId="10">
    <w:abstractNumId w:val="4"/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"/>
  </w:num>
  <w:num w:numId="15">
    <w:abstractNumId w:val="8"/>
  </w:num>
  <w:num w:numId="16">
    <w:abstractNumId w:val="6"/>
  </w:num>
  <w:num w:numId="17">
    <w:abstractNumId w:val="7"/>
  </w:num>
  <w:num w:numId="18">
    <w:abstractNumId w:val="9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68"/>
    <w:rsid w:val="0000255C"/>
    <w:rsid w:val="00005326"/>
    <w:rsid w:val="00010E7E"/>
    <w:rsid w:val="00011076"/>
    <w:rsid w:val="00022749"/>
    <w:rsid w:val="00041E1A"/>
    <w:rsid w:val="00042BE5"/>
    <w:rsid w:val="00043AE7"/>
    <w:rsid w:val="00047342"/>
    <w:rsid w:val="0005029C"/>
    <w:rsid w:val="0005248F"/>
    <w:rsid w:val="00052819"/>
    <w:rsid w:val="00054475"/>
    <w:rsid w:val="00057217"/>
    <w:rsid w:val="00064F17"/>
    <w:rsid w:val="00067028"/>
    <w:rsid w:val="00074CA4"/>
    <w:rsid w:val="00081A17"/>
    <w:rsid w:val="00085F4E"/>
    <w:rsid w:val="00090EA2"/>
    <w:rsid w:val="0009161F"/>
    <w:rsid w:val="0009771F"/>
    <w:rsid w:val="000B0A4F"/>
    <w:rsid w:val="000D56F5"/>
    <w:rsid w:val="000E01A5"/>
    <w:rsid w:val="000E1471"/>
    <w:rsid w:val="000E4666"/>
    <w:rsid w:val="000E75C1"/>
    <w:rsid w:val="000F1A3F"/>
    <w:rsid w:val="0010140D"/>
    <w:rsid w:val="001015C3"/>
    <w:rsid w:val="001050BA"/>
    <w:rsid w:val="00106431"/>
    <w:rsid w:val="00114949"/>
    <w:rsid w:val="00135A93"/>
    <w:rsid w:val="001575E9"/>
    <w:rsid w:val="0015788C"/>
    <w:rsid w:val="001777B4"/>
    <w:rsid w:val="0018309D"/>
    <w:rsid w:val="00190449"/>
    <w:rsid w:val="0019069A"/>
    <w:rsid w:val="00193647"/>
    <w:rsid w:val="001A1A27"/>
    <w:rsid w:val="001A2F46"/>
    <w:rsid w:val="001A4EB3"/>
    <w:rsid w:val="001B4C68"/>
    <w:rsid w:val="001B50AF"/>
    <w:rsid w:val="001B5E71"/>
    <w:rsid w:val="001B7B87"/>
    <w:rsid w:val="001C02E5"/>
    <w:rsid w:val="001D0C78"/>
    <w:rsid w:val="001D2C17"/>
    <w:rsid w:val="001D6046"/>
    <w:rsid w:val="001D7A16"/>
    <w:rsid w:val="001E0973"/>
    <w:rsid w:val="001E0BC9"/>
    <w:rsid w:val="001E2CF0"/>
    <w:rsid w:val="001E5796"/>
    <w:rsid w:val="001F0CD3"/>
    <w:rsid w:val="001F5AEB"/>
    <w:rsid w:val="002020B2"/>
    <w:rsid w:val="002038F2"/>
    <w:rsid w:val="00215B10"/>
    <w:rsid w:val="0022491A"/>
    <w:rsid w:val="002311CB"/>
    <w:rsid w:val="0024124B"/>
    <w:rsid w:val="0024481F"/>
    <w:rsid w:val="00245750"/>
    <w:rsid w:val="00257C8D"/>
    <w:rsid w:val="002668C8"/>
    <w:rsid w:val="00274449"/>
    <w:rsid w:val="00274FFC"/>
    <w:rsid w:val="002755C1"/>
    <w:rsid w:val="0027563C"/>
    <w:rsid w:val="0028498D"/>
    <w:rsid w:val="002877DC"/>
    <w:rsid w:val="002A50D4"/>
    <w:rsid w:val="002A5B3B"/>
    <w:rsid w:val="002B0341"/>
    <w:rsid w:val="002B2243"/>
    <w:rsid w:val="002C23B3"/>
    <w:rsid w:val="002C2C01"/>
    <w:rsid w:val="002C3295"/>
    <w:rsid w:val="002C420E"/>
    <w:rsid w:val="002C5667"/>
    <w:rsid w:val="002D321D"/>
    <w:rsid w:val="002F2C6C"/>
    <w:rsid w:val="002F6C30"/>
    <w:rsid w:val="00304262"/>
    <w:rsid w:val="00317FD2"/>
    <w:rsid w:val="00343EFB"/>
    <w:rsid w:val="00344326"/>
    <w:rsid w:val="003515E5"/>
    <w:rsid w:val="00366D77"/>
    <w:rsid w:val="00367363"/>
    <w:rsid w:val="00383BD8"/>
    <w:rsid w:val="00392DD1"/>
    <w:rsid w:val="00397354"/>
    <w:rsid w:val="003A3D44"/>
    <w:rsid w:val="003B3646"/>
    <w:rsid w:val="003B7A81"/>
    <w:rsid w:val="003C1099"/>
    <w:rsid w:val="003D0BC1"/>
    <w:rsid w:val="003D6E7A"/>
    <w:rsid w:val="003E24C3"/>
    <w:rsid w:val="003E3395"/>
    <w:rsid w:val="003F7CD0"/>
    <w:rsid w:val="00400E73"/>
    <w:rsid w:val="00401E45"/>
    <w:rsid w:val="004045AA"/>
    <w:rsid w:val="00410724"/>
    <w:rsid w:val="0043039B"/>
    <w:rsid w:val="0043358D"/>
    <w:rsid w:val="00433B31"/>
    <w:rsid w:val="0043479D"/>
    <w:rsid w:val="00434AC8"/>
    <w:rsid w:val="00435972"/>
    <w:rsid w:val="004372F1"/>
    <w:rsid w:val="00437A21"/>
    <w:rsid w:val="00442AA7"/>
    <w:rsid w:val="00445C94"/>
    <w:rsid w:val="004566A3"/>
    <w:rsid w:val="00461E66"/>
    <w:rsid w:val="00465C71"/>
    <w:rsid w:val="00470E1B"/>
    <w:rsid w:val="0048106A"/>
    <w:rsid w:val="00494A9E"/>
    <w:rsid w:val="00496CDD"/>
    <w:rsid w:val="004A6EC5"/>
    <w:rsid w:val="004B10B6"/>
    <w:rsid w:val="004B2877"/>
    <w:rsid w:val="004C5AD0"/>
    <w:rsid w:val="004D0BF1"/>
    <w:rsid w:val="004D0CD1"/>
    <w:rsid w:val="004D16CD"/>
    <w:rsid w:val="004D355B"/>
    <w:rsid w:val="004E36EC"/>
    <w:rsid w:val="004E49EC"/>
    <w:rsid w:val="004E5936"/>
    <w:rsid w:val="004F242D"/>
    <w:rsid w:val="004F43FA"/>
    <w:rsid w:val="004F4496"/>
    <w:rsid w:val="005026F5"/>
    <w:rsid w:val="00521CFE"/>
    <w:rsid w:val="00522E40"/>
    <w:rsid w:val="00523A15"/>
    <w:rsid w:val="00524E45"/>
    <w:rsid w:val="00547E5B"/>
    <w:rsid w:val="00550F2C"/>
    <w:rsid w:val="0055776D"/>
    <w:rsid w:val="00570F07"/>
    <w:rsid w:val="00582AD0"/>
    <w:rsid w:val="00586FCB"/>
    <w:rsid w:val="005946D1"/>
    <w:rsid w:val="00596DCA"/>
    <w:rsid w:val="00597048"/>
    <w:rsid w:val="005A105B"/>
    <w:rsid w:val="005B1CEA"/>
    <w:rsid w:val="005C1284"/>
    <w:rsid w:val="005C3A03"/>
    <w:rsid w:val="005D5282"/>
    <w:rsid w:val="005E40E6"/>
    <w:rsid w:val="005F7924"/>
    <w:rsid w:val="00602FF3"/>
    <w:rsid w:val="00603A3E"/>
    <w:rsid w:val="006040FE"/>
    <w:rsid w:val="00607537"/>
    <w:rsid w:val="0061222F"/>
    <w:rsid w:val="00612AF1"/>
    <w:rsid w:val="00616768"/>
    <w:rsid w:val="0062290A"/>
    <w:rsid w:val="00624CFD"/>
    <w:rsid w:val="0062507D"/>
    <w:rsid w:val="00634C08"/>
    <w:rsid w:val="00635852"/>
    <w:rsid w:val="00644BBA"/>
    <w:rsid w:val="00653779"/>
    <w:rsid w:val="00657FF0"/>
    <w:rsid w:val="00667401"/>
    <w:rsid w:val="006676A2"/>
    <w:rsid w:val="006746AC"/>
    <w:rsid w:val="00674F19"/>
    <w:rsid w:val="006755C7"/>
    <w:rsid w:val="0068310C"/>
    <w:rsid w:val="00691360"/>
    <w:rsid w:val="00692673"/>
    <w:rsid w:val="00692777"/>
    <w:rsid w:val="006927F6"/>
    <w:rsid w:val="00695815"/>
    <w:rsid w:val="006A5773"/>
    <w:rsid w:val="006A6FFB"/>
    <w:rsid w:val="006B2313"/>
    <w:rsid w:val="006B526E"/>
    <w:rsid w:val="006B5855"/>
    <w:rsid w:val="006C252F"/>
    <w:rsid w:val="006C69D4"/>
    <w:rsid w:val="006D3783"/>
    <w:rsid w:val="006E6A2D"/>
    <w:rsid w:val="006F53D6"/>
    <w:rsid w:val="0070548E"/>
    <w:rsid w:val="00707695"/>
    <w:rsid w:val="0071249A"/>
    <w:rsid w:val="00713A5D"/>
    <w:rsid w:val="007146CE"/>
    <w:rsid w:val="007230A1"/>
    <w:rsid w:val="00732138"/>
    <w:rsid w:val="00741551"/>
    <w:rsid w:val="00745815"/>
    <w:rsid w:val="00745CDC"/>
    <w:rsid w:val="00750BE8"/>
    <w:rsid w:val="00751283"/>
    <w:rsid w:val="00752383"/>
    <w:rsid w:val="00761DEA"/>
    <w:rsid w:val="0076462F"/>
    <w:rsid w:val="007747D3"/>
    <w:rsid w:val="00775C1E"/>
    <w:rsid w:val="00776AB9"/>
    <w:rsid w:val="0077705E"/>
    <w:rsid w:val="00777346"/>
    <w:rsid w:val="007A1AB5"/>
    <w:rsid w:val="007A5EB9"/>
    <w:rsid w:val="007B7B2D"/>
    <w:rsid w:val="007C097D"/>
    <w:rsid w:val="007E1B80"/>
    <w:rsid w:val="00820755"/>
    <w:rsid w:val="00823F70"/>
    <w:rsid w:val="00831536"/>
    <w:rsid w:val="00835958"/>
    <w:rsid w:val="008359AB"/>
    <w:rsid w:val="00843934"/>
    <w:rsid w:val="00843D7B"/>
    <w:rsid w:val="00847507"/>
    <w:rsid w:val="0085559D"/>
    <w:rsid w:val="00870847"/>
    <w:rsid w:val="00883C48"/>
    <w:rsid w:val="00886116"/>
    <w:rsid w:val="00894EB2"/>
    <w:rsid w:val="00896368"/>
    <w:rsid w:val="008A00AD"/>
    <w:rsid w:val="008A168A"/>
    <w:rsid w:val="008B6D26"/>
    <w:rsid w:val="008C3B15"/>
    <w:rsid w:val="008C4CCA"/>
    <w:rsid w:val="008C5DFC"/>
    <w:rsid w:val="008C656F"/>
    <w:rsid w:val="008C689F"/>
    <w:rsid w:val="008D29AE"/>
    <w:rsid w:val="008D3D79"/>
    <w:rsid w:val="008D422C"/>
    <w:rsid w:val="008D7881"/>
    <w:rsid w:val="008E5D5B"/>
    <w:rsid w:val="008E76E5"/>
    <w:rsid w:val="00905850"/>
    <w:rsid w:val="00905D93"/>
    <w:rsid w:val="00906EAE"/>
    <w:rsid w:val="00916229"/>
    <w:rsid w:val="009226A5"/>
    <w:rsid w:val="00926914"/>
    <w:rsid w:val="00926AFB"/>
    <w:rsid w:val="009406EA"/>
    <w:rsid w:val="009409BD"/>
    <w:rsid w:val="00941B27"/>
    <w:rsid w:val="0094595B"/>
    <w:rsid w:val="00953B55"/>
    <w:rsid w:val="00960F62"/>
    <w:rsid w:val="0096570C"/>
    <w:rsid w:val="0098243E"/>
    <w:rsid w:val="00994630"/>
    <w:rsid w:val="009A096C"/>
    <w:rsid w:val="009A1211"/>
    <w:rsid w:val="009A2FCA"/>
    <w:rsid w:val="009B3085"/>
    <w:rsid w:val="009C7047"/>
    <w:rsid w:val="009D6532"/>
    <w:rsid w:val="009E64BB"/>
    <w:rsid w:val="009F57F0"/>
    <w:rsid w:val="009F7396"/>
    <w:rsid w:val="00A00994"/>
    <w:rsid w:val="00A03DAB"/>
    <w:rsid w:val="00A161EF"/>
    <w:rsid w:val="00A22B25"/>
    <w:rsid w:val="00A265A6"/>
    <w:rsid w:val="00A35C7E"/>
    <w:rsid w:val="00A3627B"/>
    <w:rsid w:val="00A40D10"/>
    <w:rsid w:val="00A50E3C"/>
    <w:rsid w:val="00A532E9"/>
    <w:rsid w:val="00A672F7"/>
    <w:rsid w:val="00A70518"/>
    <w:rsid w:val="00A808E3"/>
    <w:rsid w:val="00A95AC0"/>
    <w:rsid w:val="00AA045F"/>
    <w:rsid w:val="00AA2A0D"/>
    <w:rsid w:val="00AB3E5F"/>
    <w:rsid w:val="00AB5887"/>
    <w:rsid w:val="00AB58CC"/>
    <w:rsid w:val="00AD0B31"/>
    <w:rsid w:val="00AD4C9A"/>
    <w:rsid w:val="00AD7FAC"/>
    <w:rsid w:val="00AE19D6"/>
    <w:rsid w:val="00AE31E4"/>
    <w:rsid w:val="00AF0BF8"/>
    <w:rsid w:val="00B00487"/>
    <w:rsid w:val="00B1603B"/>
    <w:rsid w:val="00B22456"/>
    <w:rsid w:val="00B33C71"/>
    <w:rsid w:val="00B363EC"/>
    <w:rsid w:val="00B43880"/>
    <w:rsid w:val="00B43C4E"/>
    <w:rsid w:val="00B43D56"/>
    <w:rsid w:val="00B43D9A"/>
    <w:rsid w:val="00B52F75"/>
    <w:rsid w:val="00B65EBF"/>
    <w:rsid w:val="00B72A39"/>
    <w:rsid w:val="00B75877"/>
    <w:rsid w:val="00B75C9C"/>
    <w:rsid w:val="00B97472"/>
    <w:rsid w:val="00BA0E74"/>
    <w:rsid w:val="00BA5BD9"/>
    <w:rsid w:val="00BB076F"/>
    <w:rsid w:val="00BB40F9"/>
    <w:rsid w:val="00BB433F"/>
    <w:rsid w:val="00BB6443"/>
    <w:rsid w:val="00BE5B5E"/>
    <w:rsid w:val="00BF1DD0"/>
    <w:rsid w:val="00BF65F3"/>
    <w:rsid w:val="00BF669A"/>
    <w:rsid w:val="00C0562A"/>
    <w:rsid w:val="00C426C5"/>
    <w:rsid w:val="00C556CB"/>
    <w:rsid w:val="00C57DBF"/>
    <w:rsid w:val="00C6108F"/>
    <w:rsid w:val="00C636EF"/>
    <w:rsid w:val="00C700EB"/>
    <w:rsid w:val="00C77FBE"/>
    <w:rsid w:val="00C81482"/>
    <w:rsid w:val="00C849FA"/>
    <w:rsid w:val="00C8626F"/>
    <w:rsid w:val="00C94510"/>
    <w:rsid w:val="00C95240"/>
    <w:rsid w:val="00CA04A0"/>
    <w:rsid w:val="00CA3EF9"/>
    <w:rsid w:val="00CB6913"/>
    <w:rsid w:val="00CC166B"/>
    <w:rsid w:val="00CC7C6B"/>
    <w:rsid w:val="00CD1FA0"/>
    <w:rsid w:val="00CD3856"/>
    <w:rsid w:val="00CE0CCB"/>
    <w:rsid w:val="00CE5610"/>
    <w:rsid w:val="00CE6708"/>
    <w:rsid w:val="00CF23AD"/>
    <w:rsid w:val="00CF3F66"/>
    <w:rsid w:val="00CF4CB8"/>
    <w:rsid w:val="00D11B2B"/>
    <w:rsid w:val="00D26B05"/>
    <w:rsid w:val="00D27056"/>
    <w:rsid w:val="00D31DAC"/>
    <w:rsid w:val="00D32FF9"/>
    <w:rsid w:val="00D37B6A"/>
    <w:rsid w:val="00D41C70"/>
    <w:rsid w:val="00D5097B"/>
    <w:rsid w:val="00D545B0"/>
    <w:rsid w:val="00D619B7"/>
    <w:rsid w:val="00D61A90"/>
    <w:rsid w:val="00D64E24"/>
    <w:rsid w:val="00D75B86"/>
    <w:rsid w:val="00D77F6F"/>
    <w:rsid w:val="00D85616"/>
    <w:rsid w:val="00D909D9"/>
    <w:rsid w:val="00D942D3"/>
    <w:rsid w:val="00D95635"/>
    <w:rsid w:val="00DB1DA2"/>
    <w:rsid w:val="00DB2566"/>
    <w:rsid w:val="00DC010D"/>
    <w:rsid w:val="00DC4A44"/>
    <w:rsid w:val="00DD0437"/>
    <w:rsid w:val="00DD10A6"/>
    <w:rsid w:val="00DD3E07"/>
    <w:rsid w:val="00DD4AAA"/>
    <w:rsid w:val="00DE31FD"/>
    <w:rsid w:val="00DF0BFE"/>
    <w:rsid w:val="00E03999"/>
    <w:rsid w:val="00E03F51"/>
    <w:rsid w:val="00E040E7"/>
    <w:rsid w:val="00E04B98"/>
    <w:rsid w:val="00E37AFA"/>
    <w:rsid w:val="00E4587F"/>
    <w:rsid w:val="00E51755"/>
    <w:rsid w:val="00E55C94"/>
    <w:rsid w:val="00E64435"/>
    <w:rsid w:val="00E677CD"/>
    <w:rsid w:val="00E711D9"/>
    <w:rsid w:val="00E74228"/>
    <w:rsid w:val="00E81C96"/>
    <w:rsid w:val="00E81D6F"/>
    <w:rsid w:val="00E869BF"/>
    <w:rsid w:val="00E91F2D"/>
    <w:rsid w:val="00EA4423"/>
    <w:rsid w:val="00EA693D"/>
    <w:rsid w:val="00EB43C8"/>
    <w:rsid w:val="00EB500E"/>
    <w:rsid w:val="00EB5707"/>
    <w:rsid w:val="00EB5A99"/>
    <w:rsid w:val="00EC0575"/>
    <w:rsid w:val="00EC24A0"/>
    <w:rsid w:val="00EC3163"/>
    <w:rsid w:val="00F13FCC"/>
    <w:rsid w:val="00F15A4E"/>
    <w:rsid w:val="00F30062"/>
    <w:rsid w:val="00F42557"/>
    <w:rsid w:val="00F463B6"/>
    <w:rsid w:val="00F60E84"/>
    <w:rsid w:val="00F67610"/>
    <w:rsid w:val="00F75CC1"/>
    <w:rsid w:val="00F8404F"/>
    <w:rsid w:val="00F85203"/>
    <w:rsid w:val="00FA0421"/>
    <w:rsid w:val="00FA20D3"/>
    <w:rsid w:val="00FA589A"/>
    <w:rsid w:val="00FB181B"/>
    <w:rsid w:val="00FB690F"/>
    <w:rsid w:val="00FD07D2"/>
    <w:rsid w:val="00FD185E"/>
    <w:rsid w:val="00FF60DB"/>
    <w:rsid w:val="00F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86628"/>
  <w15:docId w15:val="{2D7A1012-5285-43BF-A781-96AE556705A3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C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8D422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8D422C"/>
    <w:rPr>
      <w:sz w:val="24"/>
      <w:szCs w:val="24"/>
    </w:rPr>
  </w:style>
  <w:style w:type="paragraph" w:styleId="af4">
    <w:name w:val="footer"/>
    <w:basedOn w:val="a"/>
    <w:link w:val="af5"/>
    <w:rsid w:val="008D422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8D422C"/>
    <w:rPr>
      <w:sz w:val="24"/>
      <w:szCs w:val="24"/>
    </w:rPr>
  </w:style>
  <w:style w:type="paragraph" w:styleId="af6">
    <w:name w:val="List Paragraph"/>
    <w:basedOn w:val="a"/>
    <w:uiPriority w:val="34"/>
    <w:qFormat/>
    <w:rsid w:val="0019069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1"/>
    <w:uiPriority w:val="59"/>
    <w:rsid w:val="00622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700,bqiaagaaeyqcaaagiaiaaapoawaabfydaaaaaaaaaaaaaaaaaaaaaaaaaaaaaaaaaaaaaaaaaaaaaaaaaaaaaaaaaaaaaaaaaaaaaaaaaaaaaaaaaaaaaaaaaaaaaaaaaaaaaaaaaaaaaaaaaaaaaaaaaaaaaaaaaaaaaaaaaaaaaaaaaaaaaaaaaaaaaaaaaaaaaaaaaaaaaaaaaaaaaaaaaaaaaaaaaaaaaaaa"/>
    <w:basedOn w:val="a0"/>
    <w:rsid w:val="00494A9E"/>
  </w:style>
  <w:style w:type="character" w:customStyle="1" w:styleId="10">
    <w:name w:val="Неразрешенное упоминание1"/>
    <w:basedOn w:val="a0"/>
    <w:uiPriority w:val="99"/>
    <w:semiHidden/>
    <w:unhideWhenUsed/>
    <w:rsid w:val="00FB690F"/>
    <w:rPr>
      <w:color w:val="605E5C"/>
      <w:shd w:val="clear" w:color="auto" w:fill="E1DFDD"/>
    </w:rPr>
  </w:style>
  <w:style w:type="paragraph" w:styleId="af7">
    <w:name w:val="Normal (Web)"/>
    <w:basedOn w:val="a"/>
    <w:uiPriority w:val="99"/>
    <w:semiHidden/>
    <w:unhideWhenUsed/>
    <w:rsid w:val="005C128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9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333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029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34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4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57" Type="http://schemas.openxmlformats.org/officeDocument/2006/relationships/image" Target="media/image957.png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1549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Toganasova Dina</cp:lastModifiedBy>
  <cp:revision>171</cp:revision>
  <dcterms:created xsi:type="dcterms:W3CDTF">2017-07-19T15:57:00Z</dcterms:created>
  <dcterms:modified xsi:type="dcterms:W3CDTF">2024-04-23T04:58:00Z</dcterms:modified>
</cp:coreProperties>
</file>